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5486" w14:textId="77777777" w:rsidR="002A0C79" w:rsidRDefault="002A0C79">
      <w:pPr>
        <w:pStyle w:val="Corpodetexto"/>
        <w:spacing w:before="3"/>
        <w:rPr>
          <w:rFonts w:ascii="Times New Roman"/>
          <w:sz w:val="25"/>
        </w:rPr>
      </w:pPr>
    </w:p>
    <w:p w14:paraId="1B0963D6" w14:textId="2187D791" w:rsidR="002A0C79" w:rsidRDefault="00000000">
      <w:pPr>
        <w:pStyle w:val="Ttulo1"/>
        <w:spacing w:before="51"/>
      </w:pPr>
      <w:r>
        <w:t xml:space="preserve">ANEXO </w:t>
      </w:r>
      <w:r w:rsidR="004452E1">
        <w:t>II</w:t>
      </w:r>
    </w:p>
    <w:p w14:paraId="5247C356" w14:textId="77777777" w:rsidR="002A0C79" w:rsidRDefault="00000000">
      <w:pPr>
        <w:spacing w:before="43"/>
        <w:ind w:left="2129" w:right="2211"/>
        <w:jc w:val="center"/>
        <w:rPr>
          <w:b/>
          <w:sz w:val="24"/>
        </w:rPr>
      </w:pPr>
      <w:r>
        <w:rPr>
          <w:b/>
          <w:sz w:val="24"/>
        </w:rPr>
        <w:t>CRITÉRIOS DE SELEÇÃO E BÔNUS DE PONTUAÇÃO</w:t>
      </w:r>
    </w:p>
    <w:p w14:paraId="261D95BB" w14:textId="77777777" w:rsidR="002A0C79" w:rsidRDefault="002A0C79">
      <w:pPr>
        <w:pStyle w:val="Corpodetexto"/>
        <w:rPr>
          <w:b/>
        </w:rPr>
      </w:pPr>
    </w:p>
    <w:p w14:paraId="5805F874" w14:textId="77777777" w:rsidR="002A0C79" w:rsidRDefault="002A0C79">
      <w:pPr>
        <w:pStyle w:val="Corpodetexto"/>
        <w:rPr>
          <w:b/>
        </w:rPr>
      </w:pPr>
    </w:p>
    <w:p w14:paraId="78196BF4" w14:textId="77777777" w:rsidR="002A0C79" w:rsidRDefault="002A0C79">
      <w:pPr>
        <w:pStyle w:val="Corpodetexto"/>
        <w:spacing w:before="5"/>
        <w:rPr>
          <w:b/>
          <w:sz w:val="30"/>
        </w:rPr>
      </w:pPr>
    </w:p>
    <w:p w14:paraId="024F6C7A" w14:textId="77777777" w:rsidR="002A0C79" w:rsidRDefault="00000000">
      <w:pPr>
        <w:pStyle w:val="Corpodetexto"/>
        <w:spacing w:before="1"/>
        <w:ind w:left="220"/>
      </w:pPr>
      <w:r>
        <w:t>A avaliação das candidaturas será realizada mediante atribuição de notas aos critérios de seleção, conforme descrição a seguir:</w:t>
      </w:r>
    </w:p>
    <w:p w14:paraId="3C01291C" w14:textId="77777777" w:rsidR="002A0C79" w:rsidRDefault="00000000">
      <w:pPr>
        <w:pStyle w:val="PargrafodaLista"/>
        <w:numPr>
          <w:ilvl w:val="0"/>
          <w:numId w:val="1"/>
        </w:numPr>
        <w:tabs>
          <w:tab w:val="left" w:pos="396"/>
        </w:tabs>
        <w:spacing w:before="122"/>
        <w:ind w:hanging="176"/>
        <w:jc w:val="left"/>
        <w:rPr>
          <w:sz w:val="24"/>
        </w:rPr>
      </w:pPr>
      <w:r>
        <w:rPr>
          <w:sz w:val="24"/>
        </w:rPr>
        <w:t>Grau pleno de atendimento do critério - 10</w:t>
      </w:r>
      <w:r>
        <w:rPr>
          <w:spacing w:val="-7"/>
          <w:sz w:val="24"/>
        </w:rPr>
        <w:t xml:space="preserve"> </w:t>
      </w:r>
      <w:r>
        <w:rPr>
          <w:sz w:val="24"/>
        </w:rPr>
        <w:t>pontos;</w:t>
      </w:r>
    </w:p>
    <w:p w14:paraId="1392F822" w14:textId="77777777" w:rsidR="002A0C79" w:rsidRDefault="00000000">
      <w:pPr>
        <w:pStyle w:val="PargrafodaLista"/>
        <w:numPr>
          <w:ilvl w:val="0"/>
          <w:numId w:val="1"/>
        </w:numPr>
        <w:tabs>
          <w:tab w:val="left" w:pos="396"/>
        </w:tabs>
        <w:ind w:hanging="176"/>
        <w:jc w:val="left"/>
        <w:rPr>
          <w:sz w:val="24"/>
        </w:rPr>
      </w:pPr>
      <w:r>
        <w:rPr>
          <w:sz w:val="24"/>
        </w:rPr>
        <w:t>Grau satisfatório de atendimento do critério – 6</w:t>
      </w:r>
      <w:r>
        <w:rPr>
          <w:spacing w:val="-3"/>
          <w:sz w:val="24"/>
        </w:rPr>
        <w:t xml:space="preserve"> </w:t>
      </w:r>
      <w:r>
        <w:rPr>
          <w:sz w:val="24"/>
        </w:rPr>
        <w:t>pontos;</w:t>
      </w:r>
    </w:p>
    <w:p w14:paraId="0845FC7C" w14:textId="77777777" w:rsidR="002A0C79" w:rsidRDefault="00000000">
      <w:pPr>
        <w:pStyle w:val="PargrafodaLista"/>
        <w:numPr>
          <w:ilvl w:val="0"/>
          <w:numId w:val="1"/>
        </w:numPr>
        <w:tabs>
          <w:tab w:val="left" w:pos="396"/>
        </w:tabs>
        <w:ind w:hanging="176"/>
        <w:jc w:val="left"/>
        <w:rPr>
          <w:sz w:val="24"/>
        </w:rPr>
      </w:pPr>
      <w:r>
        <w:rPr>
          <w:sz w:val="24"/>
        </w:rPr>
        <w:t>Grau insatisfatório de atendimento do critério – 2</w:t>
      </w:r>
      <w:r>
        <w:rPr>
          <w:spacing w:val="-8"/>
          <w:sz w:val="24"/>
        </w:rPr>
        <w:t xml:space="preserve"> </w:t>
      </w:r>
      <w:r>
        <w:rPr>
          <w:sz w:val="24"/>
        </w:rPr>
        <w:t>pontos;</w:t>
      </w:r>
    </w:p>
    <w:p w14:paraId="7FF3C323" w14:textId="77777777" w:rsidR="002A0C79" w:rsidRDefault="00000000">
      <w:pPr>
        <w:pStyle w:val="PargrafodaLista"/>
        <w:numPr>
          <w:ilvl w:val="0"/>
          <w:numId w:val="1"/>
        </w:numPr>
        <w:tabs>
          <w:tab w:val="left" w:pos="396"/>
        </w:tabs>
        <w:ind w:hanging="176"/>
        <w:jc w:val="left"/>
        <w:rPr>
          <w:sz w:val="24"/>
        </w:rPr>
      </w:pPr>
      <w:r>
        <w:rPr>
          <w:sz w:val="24"/>
        </w:rPr>
        <w:t>Não atendimento do critério – 0</w:t>
      </w:r>
      <w:r>
        <w:rPr>
          <w:spacing w:val="-5"/>
          <w:sz w:val="24"/>
        </w:rPr>
        <w:t xml:space="preserve"> </w:t>
      </w:r>
      <w:r>
        <w:rPr>
          <w:sz w:val="24"/>
        </w:rPr>
        <w:t>pontos.</w:t>
      </w:r>
    </w:p>
    <w:p w14:paraId="4592085B" w14:textId="77777777" w:rsidR="002A0C79" w:rsidRDefault="002A0C79">
      <w:pPr>
        <w:pStyle w:val="Corpodetexto"/>
        <w:rPr>
          <w:sz w:val="20"/>
        </w:rPr>
      </w:pPr>
    </w:p>
    <w:p w14:paraId="0E57619B" w14:textId="77777777" w:rsidR="002A0C79" w:rsidRDefault="002A0C79">
      <w:pPr>
        <w:pStyle w:val="Corpodetexto"/>
        <w:rPr>
          <w:sz w:val="20"/>
        </w:rPr>
      </w:pPr>
    </w:p>
    <w:p w14:paraId="494822EB" w14:textId="77777777" w:rsidR="002A0C79" w:rsidRDefault="002A0C79">
      <w:pPr>
        <w:pStyle w:val="Corpodetexto"/>
        <w:rPr>
          <w:sz w:val="20"/>
        </w:rPr>
      </w:pPr>
    </w:p>
    <w:p w14:paraId="6F706045" w14:textId="77777777" w:rsidR="002A0C79" w:rsidRDefault="002A0C79">
      <w:pPr>
        <w:pStyle w:val="Corpodetexto"/>
        <w:spacing w:before="11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2880"/>
        <w:gridCol w:w="3569"/>
      </w:tblGrid>
      <w:tr w:rsidR="002A0C79" w14:paraId="7B61343B" w14:textId="77777777">
        <w:trPr>
          <w:trHeight w:val="618"/>
        </w:trPr>
        <w:tc>
          <w:tcPr>
            <w:tcW w:w="9063" w:type="dxa"/>
            <w:gridSpan w:val="3"/>
          </w:tcPr>
          <w:p w14:paraId="452A1B2C" w14:textId="77777777" w:rsidR="002A0C79" w:rsidRDefault="00000000">
            <w:pPr>
              <w:pStyle w:val="TableParagraph"/>
              <w:spacing w:before="100"/>
              <w:ind w:left="3190" w:right="3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CRITÉRIOS OBRIGATÓRIOS</w:t>
            </w:r>
          </w:p>
        </w:tc>
      </w:tr>
      <w:tr w:rsidR="002A0C79" w14:paraId="4AAE9DC0" w14:textId="77777777">
        <w:trPr>
          <w:trHeight w:val="517"/>
        </w:trPr>
        <w:tc>
          <w:tcPr>
            <w:tcW w:w="2614" w:type="dxa"/>
          </w:tcPr>
          <w:p w14:paraId="5B1DC60D" w14:textId="77777777" w:rsidR="002A0C79" w:rsidRDefault="00000000">
            <w:pPr>
              <w:pStyle w:val="TableParagraph"/>
              <w:spacing w:before="100"/>
              <w:ind w:left="85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do Critério</w:t>
            </w:r>
          </w:p>
        </w:tc>
        <w:tc>
          <w:tcPr>
            <w:tcW w:w="2880" w:type="dxa"/>
          </w:tcPr>
          <w:p w14:paraId="2043BC10" w14:textId="77777777" w:rsidR="002A0C79" w:rsidRDefault="00000000">
            <w:pPr>
              <w:pStyle w:val="TableParagraph"/>
              <w:spacing w:before="100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Descrição do Critério</w:t>
            </w:r>
          </w:p>
        </w:tc>
        <w:tc>
          <w:tcPr>
            <w:tcW w:w="3569" w:type="dxa"/>
          </w:tcPr>
          <w:p w14:paraId="61927565" w14:textId="77777777" w:rsidR="002A0C79" w:rsidRDefault="00000000">
            <w:pPr>
              <w:pStyle w:val="TableParagraph"/>
              <w:spacing w:before="100"/>
              <w:ind w:left="797" w:right="7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 Máxima</w:t>
            </w:r>
          </w:p>
        </w:tc>
      </w:tr>
      <w:tr w:rsidR="002A0C79" w14:paraId="11616CD1" w14:textId="77777777">
        <w:trPr>
          <w:trHeight w:val="1034"/>
        </w:trPr>
        <w:tc>
          <w:tcPr>
            <w:tcW w:w="2614" w:type="dxa"/>
          </w:tcPr>
          <w:p w14:paraId="27E6A478" w14:textId="77777777" w:rsidR="002A0C79" w:rsidRDefault="002A0C79">
            <w:pPr>
              <w:pStyle w:val="TableParagraph"/>
              <w:spacing w:before="10"/>
              <w:rPr>
                <w:sz w:val="27"/>
              </w:rPr>
            </w:pPr>
          </w:p>
          <w:p w14:paraId="564061A4" w14:textId="77777777" w:rsidR="002A0C79" w:rsidRDefault="00000000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2880" w:type="dxa"/>
          </w:tcPr>
          <w:p w14:paraId="7EEEA671" w14:textId="77777777" w:rsidR="002A0C79" w:rsidRDefault="00000000">
            <w:pPr>
              <w:pStyle w:val="TableParagraph"/>
              <w:spacing w:before="99" w:line="228" w:lineRule="auto"/>
              <w:ind w:left="102" w:right="165"/>
              <w:jc w:val="center"/>
              <w:rPr>
                <w:sz w:val="24"/>
              </w:rPr>
            </w:pPr>
            <w:r>
              <w:rPr>
                <w:sz w:val="24"/>
              </w:rPr>
              <w:t>Reconhecida atuação na categoria cultural inscrito(a)</w:t>
            </w:r>
          </w:p>
        </w:tc>
        <w:tc>
          <w:tcPr>
            <w:tcW w:w="3569" w:type="dxa"/>
          </w:tcPr>
          <w:p w14:paraId="24744366" w14:textId="77777777" w:rsidR="002A0C79" w:rsidRDefault="002A0C79">
            <w:pPr>
              <w:pStyle w:val="TableParagraph"/>
              <w:spacing w:before="11"/>
              <w:rPr>
                <w:sz w:val="33"/>
              </w:rPr>
            </w:pPr>
          </w:p>
          <w:p w14:paraId="1B4A6DC2" w14:textId="77777777" w:rsidR="002A0C79" w:rsidRDefault="00000000">
            <w:pPr>
              <w:pStyle w:val="TableParagraph"/>
              <w:spacing w:before="1"/>
              <w:ind w:left="797" w:right="7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A0C79" w14:paraId="044C1A14" w14:textId="77777777">
        <w:trPr>
          <w:trHeight w:val="2730"/>
        </w:trPr>
        <w:tc>
          <w:tcPr>
            <w:tcW w:w="2614" w:type="dxa"/>
          </w:tcPr>
          <w:p w14:paraId="61985063" w14:textId="77777777" w:rsidR="002A0C79" w:rsidRDefault="002A0C79">
            <w:pPr>
              <w:pStyle w:val="TableParagraph"/>
              <w:rPr>
                <w:sz w:val="24"/>
              </w:rPr>
            </w:pPr>
          </w:p>
          <w:p w14:paraId="2B50C43A" w14:textId="77777777" w:rsidR="002A0C79" w:rsidRDefault="002A0C79">
            <w:pPr>
              <w:pStyle w:val="TableParagraph"/>
              <w:rPr>
                <w:sz w:val="24"/>
              </w:rPr>
            </w:pPr>
          </w:p>
          <w:p w14:paraId="5484ABE0" w14:textId="77777777" w:rsidR="002A0C79" w:rsidRDefault="002A0C79">
            <w:pPr>
              <w:pStyle w:val="TableParagraph"/>
              <w:spacing w:before="5"/>
              <w:rPr>
                <w:sz w:val="25"/>
              </w:rPr>
            </w:pPr>
          </w:p>
          <w:p w14:paraId="00C2A32B" w14:textId="77777777" w:rsidR="002A0C79" w:rsidRDefault="00000000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2880" w:type="dxa"/>
          </w:tcPr>
          <w:p w14:paraId="45FA6696" w14:textId="77777777" w:rsidR="002A0C79" w:rsidRDefault="00000000">
            <w:pPr>
              <w:pStyle w:val="TableParagraph"/>
              <w:spacing w:before="100" w:line="259" w:lineRule="auto"/>
              <w:ind w:left="119" w:right="104" w:firstLine="3"/>
              <w:jc w:val="center"/>
              <w:rPr>
                <w:sz w:val="24"/>
              </w:rPr>
            </w:pPr>
            <w:r>
              <w:rPr>
                <w:sz w:val="24"/>
              </w:rPr>
              <w:t>Integração e inovação do agente cultural com outras esferas do conhecimento e da vida social. Ex.: integração entre cultura e educação, cultura e saúde, cultura e meio ambiente, etc</w:t>
            </w:r>
          </w:p>
        </w:tc>
        <w:tc>
          <w:tcPr>
            <w:tcW w:w="3569" w:type="dxa"/>
          </w:tcPr>
          <w:p w14:paraId="323E6AA7" w14:textId="77777777" w:rsidR="002A0C79" w:rsidRDefault="002A0C79">
            <w:pPr>
              <w:pStyle w:val="TableParagraph"/>
              <w:rPr>
                <w:sz w:val="24"/>
              </w:rPr>
            </w:pPr>
          </w:p>
          <w:p w14:paraId="1F8E45A9" w14:textId="77777777" w:rsidR="002A0C79" w:rsidRDefault="002A0C79">
            <w:pPr>
              <w:pStyle w:val="TableParagraph"/>
              <w:rPr>
                <w:sz w:val="24"/>
              </w:rPr>
            </w:pPr>
          </w:p>
          <w:p w14:paraId="301338B1" w14:textId="77777777" w:rsidR="002A0C79" w:rsidRDefault="002A0C79">
            <w:pPr>
              <w:pStyle w:val="TableParagraph"/>
              <w:rPr>
                <w:sz w:val="24"/>
              </w:rPr>
            </w:pPr>
          </w:p>
          <w:p w14:paraId="6C729F09" w14:textId="77777777" w:rsidR="002A0C79" w:rsidRDefault="00000000">
            <w:pPr>
              <w:pStyle w:val="TableParagraph"/>
              <w:spacing w:before="169"/>
              <w:ind w:left="797" w:right="7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A0C79" w14:paraId="194F9956" w14:textId="77777777">
        <w:trPr>
          <w:trHeight w:val="1710"/>
        </w:trPr>
        <w:tc>
          <w:tcPr>
            <w:tcW w:w="2614" w:type="dxa"/>
          </w:tcPr>
          <w:p w14:paraId="769123D7" w14:textId="77777777" w:rsidR="002A0C79" w:rsidRDefault="002A0C79">
            <w:pPr>
              <w:pStyle w:val="TableParagraph"/>
              <w:rPr>
                <w:sz w:val="24"/>
              </w:rPr>
            </w:pPr>
          </w:p>
          <w:p w14:paraId="3918E03F" w14:textId="77777777" w:rsidR="002A0C79" w:rsidRDefault="002A0C79">
            <w:pPr>
              <w:pStyle w:val="TableParagraph"/>
              <w:rPr>
                <w:sz w:val="24"/>
              </w:rPr>
            </w:pPr>
          </w:p>
          <w:p w14:paraId="0A5FB585" w14:textId="77777777" w:rsidR="002A0C79" w:rsidRDefault="002A0C79">
            <w:pPr>
              <w:pStyle w:val="TableParagraph"/>
              <w:spacing w:before="3"/>
              <w:rPr>
                <w:sz w:val="25"/>
              </w:rPr>
            </w:pPr>
          </w:p>
          <w:p w14:paraId="14C3609F" w14:textId="77777777" w:rsidR="002A0C79" w:rsidRDefault="00000000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2880" w:type="dxa"/>
            <w:tcBorders>
              <w:bottom w:val="single" w:sz="8" w:space="0" w:color="2B2B2B"/>
              <w:right w:val="single" w:sz="8" w:space="0" w:color="2B2B2B"/>
            </w:tcBorders>
          </w:tcPr>
          <w:p w14:paraId="265E7B2C" w14:textId="77777777" w:rsidR="002A0C79" w:rsidRDefault="002A0C79">
            <w:pPr>
              <w:pStyle w:val="TableParagraph"/>
              <w:spacing w:before="11"/>
              <w:rPr>
                <w:sz w:val="17"/>
              </w:rPr>
            </w:pPr>
          </w:p>
          <w:p w14:paraId="11A7FE6F" w14:textId="77777777" w:rsidR="002A0C79" w:rsidRDefault="00000000">
            <w:pPr>
              <w:pStyle w:val="TableParagraph"/>
              <w:spacing w:line="228" w:lineRule="auto"/>
              <w:ind w:left="102" w:right="167"/>
              <w:jc w:val="center"/>
              <w:rPr>
                <w:sz w:val="24"/>
              </w:rPr>
            </w:pPr>
            <w:r>
              <w:rPr>
                <w:sz w:val="24"/>
              </w:rPr>
              <w:t>Contribuição a populações em situação de vulnerabilidade social, tais como idosos, crianças, pessoas negras, etc)</w:t>
            </w:r>
          </w:p>
        </w:tc>
        <w:tc>
          <w:tcPr>
            <w:tcW w:w="3569" w:type="dxa"/>
            <w:tcBorders>
              <w:left w:val="single" w:sz="8" w:space="0" w:color="2B2B2B"/>
            </w:tcBorders>
          </w:tcPr>
          <w:p w14:paraId="74D8ABAF" w14:textId="77777777" w:rsidR="002A0C79" w:rsidRDefault="002A0C79">
            <w:pPr>
              <w:pStyle w:val="TableParagraph"/>
              <w:rPr>
                <w:sz w:val="24"/>
              </w:rPr>
            </w:pPr>
          </w:p>
          <w:p w14:paraId="373F3DBA" w14:textId="77777777" w:rsidR="002A0C79" w:rsidRDefault="002A0C79">
            <w:pPr>
              <w:pStyle w:val="TableParagraph"/>
              <w:spacing w:before="10"/>
              <w:rPr>
                <w:sz w:val="35"/>
              </w:rPr>
            </w:pPr>
          </w:p>
          <w:p w14:paraId="102FEACE" w14:textId="77777777" w:rsidR="002A0C79" w:rsidRDefault="00000000">
            <w:pPr>
              <w:pStyle w:val="TableParagraph"/>
              <w:spacing w:before="1"/>
              <w:ind w:left="797" w:right="7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A0C79" w14:paraId="195649D2" w14:textId="77777777">
        <w:trPr>
          <w:trHeight w:val="1155"/>
        </w:trPr>
        <w:tc>
          <w:tcPr>
            <w:tcW w:w="2614" w:type="dxa"/>
            <w:tcBorders>
              <w:right w:val="single" w:sz="8" w:space="0" w:color="2B2B2B"/>
            </w:tcBorders>
          </w:tcPr>
          <w:p w14:paraId="1DBA2A12" w14:textId="77777777" w:rsidR="002A0C79" w:rsidRDefault="002A0C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</w:tcPr>
          <w:p w14:paraId="09ECC65D" w14:textId="77777777" w:rsidR="002A0C79" w:rsidRDefault="002A0C79">
            <w:pPr>
              <w:pStyle w:val="TableParagraph"/>
              <w:spacing w:before="11"/>
              <w:rPr>
                <w:sz w:val="17"/>
              </w:rPr>
            </w:pPr>
          </w:p>
          <w:p w14:paraId="5B829EBF" w14:textId="77777777" w:rsidR="002A0C79" w:rsidRDefault="00000000">
            <w:pPr>
              <w:pStyle w:val="TableParagraph"/>
              <w:spacing w:line="228" w:lineRule="auto"/>
              <w:ind w:left="254" w:right="319"/>
              <w:jc w:val="center"/>
              <w:rPr>
                <w:sz w:val="24"/>
              </w:rPr>
            </w:pPr>
            <w:r>
              <w:rPr>
                <w:sz w:val="24"/>
              </w:rPr>
              <w:t>Contribuição do agente cultural à(s) comunidade(s) em que</w:t>
            </w:r>
          </w:p>
        </w:tc>
        <w:tc>
          <w:tcPr>
            <w:tcW w:w="3569" w:type="dxa"/>
            <w:tcBorders>
              <w:left w:val="single" w:sz="8" w:space="0" w:color="2B2B2B"/>
            </w:tcBorders>
          </w:tcPr>
          <w:p w14:paraId="3D10F1BC" w14:textId="77777777" w:rsidR="002A0C79" w:rsidRDefault="002A0C79">
            <w:pPr>
              <w:pStyle w:val="TableParagraph"/>
              <w:rPr>
                <w:sz w:val="24"/>
              </w:rPr>
            </w:pPr>
          </w:p>
          <w:p w14:paraId="4E1685CC" w14:textId="77777777" w:rsidR="002A0C79" w:rsidRDefault="002A0C79">
            <w:pPr>
              <w:pStyle w:val="TableParagraph"/>
              <w:rPr>
                <w:sz w:val="24"/>
              </w:rPr>
            </w:pPr>
          </w:p>
          <w:p w14:paraId="5117CE68" w14:textId="77777777" w:rsidR="002A0C79" w:rsidRDefault="00000000">
            <w:pPr>
              <w:pStyle w:val="TableParagraph"/>
              <w:spacing w:before="147"/>
              <w:ind w:left="797" w:right="7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1E5AAF32" w14:textId="77777777" w:rsidR="002A0C79" w:rsidRDefault="002A0C79">
      <w:pPr>
        <w:jc w:val="center"/>
        <w:rPr>
          <w:sz w:val="24"/>
        </w:rPr>
        <w:sectPr w:rsidR="002A0C79">
          <w:headerReference w:type="default" r:id="rId7"/>
          <w:type w:val="continuous"/>
          <w:pgSz w:w="11910" w:h="16840"/>
          <w:pgMar w:top="2300" w:right="12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2880"/>
        <w:gridCol w:w="3569"/>
      </w:tblGrid>
      <w:tr w:rsidR="002A0C79" w14:paraId="34CBCFF7" w14:textId="77777777">
        <w:trPr>
          <w:trHeight w:val="1590"/>
        </w:trPr>
        <w:tc>
          <w:tcPr>
            <w:tcW w:w="2614" w:type="dxa"/>
            <w:tcBorders>
              <w:right w:val="single" w:sz="8" w:space="0" w:color="2B2B2B"/>
            </w:tcBorders>
          </w:tcPr>
          <w:p w14:paraId="17FFC398" w14:textId="77777777" w:rsidR="002A0C79" w:rsidRDefault="00000000">
            <w:pPr>
              <w:pStyle w:val="TableParagraph"/>
              <w:spacing w:before="100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</w:t>
            </w:r>
          </w:p>
        </w:tc>
        <w:tc>
          <w:tcPr>
            <w:tcW w:w="2880" w:type="dxa"/>
            <w:tcBorders>
              <w:top w:val="single" w:sz="8" w:space="0" w:color="2B2B2B"/>
              <w:left w:val="single" w:sz="8" w:space="0" w:color="2B2B2B"/>
              <w:right w:val="single" w:sz="8" w:space="0" w:color="2B2B2B"/>
            </w:tcBorders>
          </w:tcPr>
          <w:p w14:paraId="49FF5B0F" w14:textId="77777777" w:rsidR="002A0C79" w:rsidRDefault="00000000">
            <w:pPr>
              <w:pStyle w:val="TableParagraph"/>
              <w:spacing w:before="97" w:line="228" w:lineRule="auto"/>
              <w:ind w:left="101" w:right="167"/>
              <w:jc w:val="center"/>
              <w:rPr>
                <w:sz w:val="24"/>
              </w:rPr>
            </w:pPr>
            <w:r>
              <w:rPr>
                <w:sz w:val="24"/>
              </w:rPr>
              <w:t>atua, tais como realização de ações dentro da comunidade, contratação de profissionais da comunidade, etc</w:t>
            </w:r>
          </w:p>
        </w:tc>
        <w:tc>
          <w:tcPr>
            <w:tcW w:w="3569" w:type="dxa"/>
            <w:tcBorders>
              <w:left w:val="single" w:sz="8" w:space="0" w:color="2B2B2B"/>
            </w:tcBorders>
          </w:tcPr>
          <w:p w14:paraId="64553B2B" w14:textId="77777777" w:rsidR="002A0C79" w:rsidRDefault="002A0C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A0C79" w14:paraId="71A3FA19" w14:textId="77777777">
        <w:trPr>
          <w:trHeight w:val="620"/>
        </w:trPr>
        <w:tc>
          <w:tcPr>
            <w:tcW w:w="5494" w:type="dxa"/>
            <w:gridSpan w:val="2"/>
          </w:tcPr>
          <w:p w14:paraId="09F60D6D" w14:textId="77777777" w:rsidR="002A0C79" w:rsidRDefault="00000000">
            <w:pPr>
              <w:pStyle w:val="TableParagraph"/>
              <w:spacing w:before="100"/>
              <w:ind w:left="1708"/>
              <w:rPr>
                <w:b/>
                <w:sz w:val="24"/>
              </w:rPr>
            </w:pPr>
            <w:r>
              <w:rPr>
                <w:b/>
                <w:sz w:val="24"/>
              </w:rPr>
              <w:t>PONTUAÇÃO TOTAL:</w:t>
            </w:r>
          </w:p>
        </w:tc>
        <w:tc>
          <w:tcPr>
            <w:tcW w:w="3569" w:type="dxa"/>
          </w:tcPr>
          <w:p w14:paraId="3F6DC825" w14:textId="77777777" w:rsidR="002A0C79" w:rsidRDefault="00000000">
            <w:pPr>
              <w:pStyle w:val="TableParagraph"/>
              <w:spacing w:before="100"/>
              <w:ind w:left="797" w:right="78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</w:tbl>
    <w:p w14:paraId="3ABE75F0" w14:textId="77777777" w:rsidR="002A0C79" w:rsidRDefault="002A0C79">
      <w:pPr>
        <w:pStyle w:val="Corpodetexto"/>
        <w:spacing w:before="9"/>
        <w:rPr>
          <w:sz w:val="23"/>
        </w:rPr>
      </w:pPr>
    </w:p>
    <w:p w14:paraId="37BF3E8C" w14:textId="77777777" w:rsidR="002A0C79" w:rsidRDefault="00000000">
      <w:pPr>
        <w:pStyle w:val="Corpodetexto"/>
        <w:spacing w:before="52" w:line="278" w:lineRule="auto"/>
        <w:ind w:left="100"/>
      </w:pPr>
      <w:r>
        <w:t>Além da pontuação acima, o agente cultural pode receber bônus de pontuação, ou seja, uma pontuação extra, conforme critérios abaixo especificados:</w:t>
      </w:r>
    </w:p>
    <w:p w14:paraId="3ECF49D7" w14:textId="77777777" w:rsidR="002A0C79" w:rsidRDefault="002A0C79">
      <w:pPr>
        <w:pStyle w:val="Corpodetexto"/>
        <w:rPr>
          <w:sz w:val="20"/>
        </w:rPr>
      </w:pPr>
    </w:p>
    <w:p w14:paraId="315093CC" w14:textId="77777777" w:rsidR="002A0C79" w:rsidRDefault="002A0C79">
      <w:pPr>
        <w:pStyle w:val="Corpodetexto"/>
        <w:rPr>
          <w:sz w:val="20"/>
        </w:rPr>
      </w:pPr>
    </w:p>
    <w:p w14:paraId="7B42D904" w14:textId="77777777" w:rsidR="002A0C79" w:rsidRDefault="002A0C79">
      <w:pPr>
        <w:pStyle w:val="Corpodetexto"/>
        <w:spacing w:before="11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2876"/>
        <w:gridCol w:w="3495"/>
      </w:tblGrid>
      <w:tr w:rsidR="002A0C79" w14:paraId="799E15E2" w14:textId="77777777">
        <w:trPr>
          <w:trHeight w:val="620"/>
        </w:trPr>
        <w:tc>
          <w:tcPr>
            <w:tcW w:w="8976" w:type="dxa"/>
            <w:gridSpan w:val="3"/>
          </w:tcPr>
          <w:p w14:paraId="4E8C5B79" w14:textId="77777777" w:rsidR="002A0C79" w:rsidRDefault="00000000">
            <w:pPr>
              <w:pStyle w:val="TableParagraph"/>
              <w:spacing w:before="100"/>
              <w:ind w:left="1175" w:right="1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 BÔNUS PARA AGENTES CULTURAIS PESSOAS FÍSICAS</w:t>
            </w:r>
          </w:p>
        </w:tc>
      </w:tr>
      <w:tr w:rsidR="002A0C79" w14:paraId="11BC89A4" w14:textId="77777777">
        <w:trPr>
          <w:trHeight w:val="832"/>
        </w:trPr>
        <w:tc>
          <w:tcPr>
            <w:tcW w:w="2605" w:type="dxa"/>
          </w:tcPr>
          <w:p w14:paraId="40BA72A4" w14:textId="77777777" w:rsidR="002A0C79" w:rsidRDefault="00000000">
            <w:pPr>
              <w:pStyle w:val="TableParagraph"/>
              <w:spacing w:before="100" w:line="256" w:lineRule="auto"/>
              <w:ind w:left="1043" w:right="140" w:hanging="869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do Ponto Extra</w:t>
            </w:r>
          </w:p>
        </w:tc>
        <w:tc>
          <w:tcPr>
            <w:tcW w:w="2876" w:type="dxa"/>
          </w:tcPr>
          <w:p w14:paraId="4BCCDB03" w14:textId="77777777" w:rsidR="002A0C79" w:rsidRDefault="00000000">
            <w:pPr>
              <w:pStyle w:val="TableParagraph"/>
              <w:spacing w:before="100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Descrição do Ponto Extra</w:t>
            </w:r>
          </w:p>
        </w:tc>
        <w:tc>
          <w:tcPr>
            <w:tcW w:w="3495" w:type="dxa"/>
          </w:tcPr>
          <w:p w14:paraId="0CFAEF57" w14:textId="77777777" w:rsidR="002A0C79" w:rsidRDefault="00000000">
            <w:pPr>
              <w:pStyle w:val="TableParagraph"/>
              <w:spacing w:before="100"/>
              <w:ind w:left="1161" w:right="1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</w:p>
        </w:tc>
      </w:tr>
      <w:tr w:rsidR="002A0C79" w14:paraId="5A3E9D03" w14:textId="77777777">
        <w:trPr>
          <w:trHeight w:val="995"/>
        </w:trPr>
        <w:tc>
          <w:tcPr>
            <w:tcW w:w="2605" w:type="dxa"/>
          </w:tcPr>
          <w:p w14:paraId="08F9126D" w14:textId="77777777" w:rsidR="002A0C79" w:rsidRDefault="002A0C79">
            <w:pPr>
              <w:pStyle w:val="TableParagraph"/>
              <w:spacing w:before="10"/>
              <w:rPr>
                <w:sz w:val="27"/>
              </w:rPr>
            </w:pPr>
          </w:p>
          <w:p w14:paraId="56449BC4" w14:textId="77777777" w:rsidR="002A0C79" w:rsidRDefault="00000000">
            <w:pPr>
              <w:pStyle w:val="TableParagraph"/>
              <w:ind w:left="1242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2876" w:type="dxa"/>
          </w:tcPr>
          <w:p w14:paraId="21188293" w14:textId="77777777" w:rsidR="002A0C79" w:rsidRDefault="00000000">
            <w:pPr>
              <w:pStyle w:val="TableParagraph"/>
              <w:spacing w:before="100" w:line="256" w:lineRule="auto"/>
              <w:ind w:left="997" w:right="131" w:hanging="836"/>
              <w:rPr>
                <w:sz w:val="24"/>
              </w:rPr>
            </w:pPr>
            <w:r>
              <w:rPr>
                <w:sz w:val="24"/>
              </w:rPr>
              <w:t>Agente cultural do gênero feminino</w:t>
            </w:r>
          </w:p>
        </w:tc>
        <w:tc>
          <w:tcPr>
            <w:tcW w:w="3495" w:type="dxa"/>
          </w:tcPr>
          <w:p w14:paraId="4456091C" w14:textId="77777777" w:rsidR="002A0C79" w:rsidRDefault="002A0C79">
            <w:pPr>
              <w:pStyle w:val="TableParagraph"/>
              <w:spacing w:before="11"/>
              <w:rPr>
                <w:sz w:val="33"/>
              </w:rPr>
            </w:pPr>
          </w:p>
          <w:p w14:paraId="33A84A7E" w14:textId="77777777" w:rsidR="002A0C79" w:rsidRDefault="0000000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A0C79" w14:paraId="01EAFB59" w14:textId="77777777">
        <w:trPr>
          <w:trHeight w:val="997"/>
        </w:trPr>
        <w:tc>
          <w:tcPr>
            <w:tcW w:w="2605" w:type="dxa"/>
          </w:tcPr>
          <w:p w14:paraId="2F1A62BE" w14:textId="77777777" w:rsidR="002A0C79" w:rsidRDefault="002A0C79">
            <w:pPr>
              <w:pStyle w:val="TableParagraph"/>
              <w:spacing w:before="10"/>
              <w:rPr>
                <w:sz w:val="27"/>
              </w:rPr>
            </w:pPr>
          </w:p>
          <w:p w14:paraId="224AE705" w14:textId="77777777" w:rsidR="002A0C79" w:rsidRDefault="00000000">
            <w:pPr>
              <w:pStyle w:val="TableParagraph"/>
              <w:ind w:left="1245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2876" w:type="dxa"/>
          </w:tcPr>
          <w:p w14:paraId="2E8D760C" w14:textId="77777777" w:rsidR="002A0C79" w:rsidRDefault="00000000">
            <w:pPr>
              <w:pStyle w:val="TableParagraph"/>
              <w:spacing w:before="100" w:line="259" w:lineRule="auto"/>
              <w:ind w:left="1016" w:right="190" w:hanging="795"/>
              <w:rPr>
                <w:sz w:val="24"/>
              </w:rPr>
            </w:pPr>
            <w:r>
              <w:rPr>
                <w:sz w:val="24"/>
              </w:rPr>
              <w:t>Agente cultural negro ou indígena</w:t>
            </w:r>
          </w:p>
        </w:tc>
        <w:tc>
          <w:tcPr>
            <w:tcW w:w="3495" w:type="dxa"/>
          </w:tcPr>
          <w:p w14:paraId="03F66BED" w14:textId="77777777" w:rsidR="002A0C79" w:rsidRDefault="002A0C79">
            <w:pPr>
              <w:pStyle w:val="TableParagraph"/>
              <w:spacing w:before="1"/>
              <w:rPr>
                <w:sz w:val="34"/>
              </w:rPr>
            </w:pPr>
          </w:p>
          <w:p w14:paraId="1F97141A" w14:textId="77777777" w:rsidR="002A0C79" w:rsidRDefault="00000000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A0C79" w14:paraId="2D4B4841" w14:textId="77777777">
        <w:trPr>
          <w:trHeight w:val="995"/>
        </w:trPr>
        <w:tc>
          <w:tcPr>
            <w:tcW w:w="2605" w:type="dxa"/>
          </w:tcPr>
          <w:p w14:paraId="2EB926E7" w14:textId="77777777" w:rsidR="002A0C79" w:rsidRDefault="002A0C79">
            <w:pPr>
              <w:pStyle w:val="TableParagraph"/>
              <w:spacing w:before="10"/>
              <w:rPr>
                <w:sz w:val="27"/>
              </w:rPr>
            </w:pPr>
          </w:p>
          <w:p w14:paraId="10162DC9" w14:textId="77777777" w:rsidR="002A0C79" w:rsidRDefault="00000000">
            <w:pPr>
              <w:pStyle w:val="TableParagraph"/>
              <w:ind w:left="1223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2876" w:type="dxa"/>
          </w:tcPr>
          <w:p w14:paraId="3DE73589" w14:textId="77777777" w:rsidR="002A0C79" w:rsidRDefault="00000000">
            <w:pPr>
              <w:pStyle w:val="TableParagraph"/>
              <w:spacing w:before="100" w:line="256" w:lineRule="auto"/>
              <w:ind w:left="911" w:right="417" w:hanging="461"/>
              <w:rPr>
                <w:sz w:val="24"/>
              </w:rPr>
            </w:pPr>
            <w:r>
              <w:rPr>
                <w:sz w:val="24"/>
              </w:rPr>
              <w:t>Agente cultural com deficiência</w:t>
            </w:r>
          </w:p>
        </w:tc>
        <w:tc>
          <w:tcPr>
            <w:tcW w:w="3495" w:type="dxa"/>
          </w:tcPr>
          <w:p w14:paraId="69FDA77A" w14:textId="77777777" w:rsidR="002A0C79" w:rsidRDefault="002A0C79">
            <w:pPr>
              <w:pStyle w:val="TableParagraph"/>
              <w:spacing w:before="11"/>
              <w:rPr>
                <w:sz w:val="33"/>
              </w:rPr>
            </w:pPr>
          </w:p>
          <w:p w14:paraId="430EE3F0" w14:textId="77777777" w:rsidR="002A0C79" w:rsidRDefault="0000000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A0C79" w14:paraId="29E79035" w14:textId="77777777">
        <w:trPr>
          <w:trHeight w:val="997"/>
        </w:trPr>
        <w:tc>
          <w:tcPr>
            <w:tcW w:w="5481" w:type="dxa"/>
            <w:gridSpan w:val="2"/>
          </w:tcPr>
          <w:p w14:paraId="3C1FA5D4" w14:textId="77777777" w:rsidR="002A0C79" w:rsidRDefault="002A0C79">
            <w:pPr>
              <w:pStyle w:val="TableParagraph"/>
              <w:spacing w:before="10"/>
              <w:rPr>
                <w:sz w:val="27"/>
              </w:rPr>
            </w:pPr>
          </w:p>
          <w:p w14:paraId="2529830B" w14:textId="77777777" w:rsidR="002A0C79" w:rsidRDefault="00000000">
            <w:pPr>
              <w:pStyle w:val="TableParagraph"/>
              <w:ind w:left="1386"/>
              <w:rPr>
                <w:b/>
                <w:sz w:val="24"/>
              </w:rPr>
            </w:pPr>
            <w:r>
              <w:rPr>
                <w:b/>
                <w:sz w:val="24"/>
              </w:rPr>
              <w:t>PONTUAÇÃO EXTRA TOTAL</w:t>
            </w:r>
          </w:p>
        </w:tc>
        <w:tc>
          <w:tcPr>
            <w:tcW w:w="3495" w:type="dxa"/>
          </w:tcPr>
          <w:p w14:paraId="44950C58" w14:textId="77777777" w:rsidR="002A0C79" w:rsidRDefault="002A0C79">
            <w:pPr>
              <w:pStyle w:val="TableParagraph"/>
              <w:spacing w:before="10"/>
              <w:rPr>
                <w:sz w:val="27"/>
              </w:rPr>
            </w:pPr>
          </w:p>
          <w:p w14:paraId="25077386" w14:textId="77777777" w:rsidR="002A0C79" w:rsidRDefault="00000000">
            <w:pPr>
              <w:pStyle w:val="TableParagraph"/>
              <w:ind w:left="1167" w:right="1146"/>
              <w:jc w:val="center"/>
              <w:rPr>
                <w:sz w:val="24"/>
              </w:rPr>
            </w:pPr>
            <w:r>
              <w:rPr>
                <w:sz w:val="24"/>
              </w:rPr>
              <w:t>15 PONTOS</w:t>
            </w:r>
          </w:p>
        </w:tc>
      </w:tr>
    </w:tbl>
    <w:p w14:paraId="33940165" w14:textId="77777777" w:rsidR="002A0C79" w:rsidRDefault="002A0C79">
      <w:pPr>
        <w:pStyle w:val="Corpodetexto"/>
        <w:spacing w:before="6"/>
        <w:rPr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2876"/>
        <w:gridCol w:w="3443"/>
      </w:tblGrid>
      <w:tr w:rsidR="002A0C79" w14:paraId="1BAEAA39" w14:textId="77777777">
        <w:trPr>
          <w:trHeight w:val="832"/>
        </w:trPr>
        <w:tc>
          <w:tcPr>
            <w:tcW w:w="8924" w:type="dxa"/>
            <w:gridSpan w:val="3"/>
          </w:tcPr>
          <w:p w14:paraId="500645C0" w14:textId="77777777" w:rsidR="002A0C79" w:rsidRDefault="00000000">
            <w:pPr>
              <w:pStyle w:val="TableParagraph"/>
              <w:spacing w:before="100" w:line="259" w:lineRule="auto"/>
              <w:ind w:left="2930" w:right="171" w:hanging="2727"/>
              <w:rPr>
                <w:b/>
                <w:sz w:val="24"/>
              </w:rPr>
            </w:pPr>
            <w:r>
              <w:rPr>
                <w:b/>
                <w:sz w:val="24"/>
              </w:rPr>
              <w:t>PONTUAÇÃO EXTRA PARA AGENTES CULTURAIS PESSOAS JURÍDICAS E COLETIVOS OU GRUPOS CULTURAIS SEM CNPJ</w:t>
            </w:r>
          </w:p>
        </w:tc>
      </w:tr>
      <w:tr w:rsidR="002A0C79" w14:paraId="55F7B89C" w14:textId="77777777">
        <w:trPr>
          <w:trHeight w:val="832"/>
        </w:trPr>
        <w:tc>
          <w:tcPr>
            <w:tcW w:w="2605" w:type="dxa"/>
          </w:tcPr>
          <w:p w14:paraId="16C50D86" w14:textId="77777777" w:rsidR="002A0C79" w:rsidRDefault="00000000">
            <w:pPr>
              <w:pStyle w:val="TableParagraph"/>
              <w:spacing w:before="100" w:line="259" w:lineRule="auto"/>
              <w:ind w:left="1043" w:right="140" w:hanging="869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do Ponto Extra</w:t>
            </w:r>
          </w:p>
        </w:tc>
        <w:tc>
          <w:tcPr>
            <w:tcW w:w="2876" w:type="dxa"/>
          </w:tcPr>
          <w:p w14:paraId="20A485BA" w14:textId="77777777" w:rsidR="002A0C79" w:rsidRDefault="00000000">
            <w:pPr>
              <w:pStyle w:val="TableParagraph"/>
              <w:spacing w:before="100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Descrição do Ponto Extra</w:t>
            </w:r>
          </w:p>
        </w:tc>
        <w:tc>
          <w:tcPr>
            <w:tcW w:w="3443" w:type="dxa"/>
          </w:tcPr>
          <w:p w14:paraId="62AB0550" w14:textId="77777777" w:rsidR="002A0C79" w:rsidRDefault="00000000">
            <w:pPr>
              <w:pStyle w:val="TableParagraph"/>
              <w:spacing w:before="100"/>
              <w:ind w:left="1134" w:right="1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</w:p>
        </w:tc>
      </w:tr>
      <w:tr w:rsidR="002A0C79" w14:paraId="2938DE35" w14:textId="77777777">
        <w:trPr>
          <w:trHeight w:val="1148"/>
        </w:trPr>
        <w:tc>
          <w:tcPr>
            <w:tcW w:w="2605" w:type="dxa"/>
          </w:tcPr>
          <w:p w14:paraId="1B721DC1" w14:textId="77777777" w:rsidR="002A0C79" w:rsidRDefault="002A0C79">
            <w:pPr>
              <w:pStyle w:val="TableParagraph"/>
              <w:spacing w:before="10"/>
              <w:rPr>
                <w:sz w:val="27"/>
              </w:rPr>
            </w:pPr>
          </w:p>
          <w:p w14:paraId="03EC29DE" w14:textId="77777777" w:rsidR="002A0C79" w:rsidRDefault="00000000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</w:t>
            </w:r>
          </w:p>
        </w:tc>
        <w:tc>
          <w:tcPr>
            <w:tcW w:w="2876" w:type="dxa"/>
          </w:tcPr>
          <w:p w14:paraId="160ED855" w14:textId="77777777" w:rsidR="002A0C79" w:rsidRDefault="00000000">
            <w:pPr>
              <w:pStyle w:val="TableParagraph"/>
              <w:spacing w:before="100" w:line="259" w:lineRule="auto"/>
              <w:ind w:left="301" w:right="284" w:hanging="5"/>
              <w:jc w:val="center"/>
              <w:rPr>
                <w:sz w:val="24"/>
              </w:rPr>
            </w:pPr>
            <w:r>
              <w:rPr>
                <w:sz w:val="24"/>
              </w:rPr>
              <w:t>Pessoas jurídicas ou coletivos/grupos compostos por mais de</w:t>
            </w:r>
          </w:p>
        </w:tc>
        <w:tc>
          <w:tcPr>
            <w:tcW w:w="3443" w:type="dxa"/>
          </w:tcPr>
          <w:p w14:paraId="528DEE93" w14:textId="77777777" w:rsidR="002A0C79" w:rsidRDefault="002A0C79">
            <w:pPr>
              <w:pStyle w:val="TableParagraph"/>
              <w:rPr>
                <w:sz w:val="24"/>
              </w:rPr>
            </w:pPr>
          </w:p>
          <w:p w14:paraId="2A065200" w14:textId="77777777" w:rsidR="002A0C79" w:rsidRDefault="002A0C79">
            <w:pPr>
              <w:pStyle w:val="TableParagraph"/>
              <w:rPr>
                <w:sz w:val="24"/>
              </w:rPr>
            </w:pPr>
          </w:p>
          <w:p w14:paraId="4F84803F" w14:textId="77777777" w:rsidR="002A0C79" w:rsidRDefault="00000000">
            <w:pPr>
              <w:pStyle w:val="TableParagraph"/>
              <w:spacing w:before="14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05B1719F" w14:textId="77777777" w:rsidR="002A0C79" w:rsidRDefault="002A0C79">
      <w:pPr>
        <w:jc w:val="center"/>
        <w:rPr>
          <w:sz w:val="24"/>
        </w:rPr>
        <w:sectPr w:rsidR="002A0C79">
          <w:pgSz w:w="11910" w:h="16840"/>
          <w:pgMar w:top="2300" w:right="1260" w:bottom="280" w:left="1340" w:header="720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2876"/>
        <w:gridCol w:w="3443"/>
      </w:tblGrid>
      <w:tr w:rsidR="002A0C79" w14:paraId="48182EE0" w14:textId="77777777">
        <w:trPr>
          <w:trHeight w:val="832"/>
        </w:trPr>
        <w:tc>
          <w:tcPr>
            <w:tcW w:w="2605" w:type="dxa"/>
          </w:tcPr>
          <w:p w14:paraId="0360967D" w14:textId="77777777" w:rsidR="002A0C79" w:rsidRDefault="002A0C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6" w:type="dxa"/>
          </w:tcPr>
          <w:p w14:paraId="2B79F5F4" w14:textId="77777777" w:rsidR="002A0C79" w:rsidRDefault="00000000">
            <w:pPr>
              <w:pStyle w:val="TableParagraph"/>
              <w:spacing w:before="100" w:line="256" w:lineRule="auto"/>
              <w:ind w:left="971" w:right="127" w:hanging="812"/>
              <w:rPr>
                <w:sz w:val="24"/>
              </w:rPr>
            </w:pPr>
            <w:r>
              <w:rPr>
                <w:sz w:val="24"/>
              </w:rPr>
              <w:t>50% de pessoas negras ou indígenas</w:t>
            </w:r>
          </w:p>
        </w:tc>
        <w:tc>
          <w:tcPr>
            <w:tcW w:w="3443" w:type="dxa"/>
          </w:tcPr>
          <w:p w14:paraId="00DD627E" w14:textId="77777777" w:rsidR="002A0C79" w:rsidRDefault="002A0C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A0C79" w14:paraId="685069B9" w14:textId="77777777">
        <w:trPr>
          <w:trHeight w:val="1148"/>
        </w:trPr>
        <w:tc>
          <w:tcPr>
            <w:tcW w:w="2605" w:type="dxa"/>
          </w:tcPr>
          <w:p w14:paraId="62CB1C91" w14:textId="77777777" w:rsidR="002A0C79" w:rsidRDefault="002A0C79">
            <w:pPr>
              <w:pStyle w:val="TableParagraph"/>
              <w:spacing w:before="10"/>
              <w:rPr>
                <w:sz w:val="27"/>
              </w:rPr>
            </w:pPr>
          </w:p>
          <w:p w14:paraId="2513E023" w14:textId="77777777" w:rsidR="002A0C79" w:rsidRDefault="00000000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2876" w:type="dxa"/>
          </w:tcPr>
          <w:p w14:paraId="068A630E" w14:textId="77777777" w:rsidR="002A0C79" w:rsidRDefault="00000000">
            <w:pPr>
              <w:pStyle w:val="TableParagraph"/>
              <w:spacing w:before="100" w:line="259" w:lineRule="auto"/>
              <w:ind w:left="306" w:right="291" w:hanging="1"/>
              <w:jc w:val="center"/>
              <w:rPr>
                <w:sz w:val="24"/>
              </w:rPr>
            </w:pPr>
            <w:r>
              <w:rPr>
                <w:sz w:val="24"/>
              </w:rPr>
              <w:t>Pessoas jurídicas compostas por mais de 50% de mulheres</w:t>
            </w:r>
          </w:p>
        </w:tc>
        <w:tc>
          <w:tcPr>
            <w:tcW w:w="3443" w:type="dxa"/>
          </w:tcPr>
          <w:p w14:paraId="0606B661" w14:textId="77777777" w:rsidR="002A0C79" w:rsidRDefault="002A0C79">
            <w:pPr>
              <w:pStyle w:val="TableParagraph"/>
              <w:rPr>
                <w:sz w:val="24"/>
              </w:rPr>
            </w:pPr>
          </w:p>
          <w:p w14:paraId="4A8F53BF" w14:textId="77777777" w:rsidR="002A0C79" w:rsidRDefault="002A0C79">
            <w:pPr>
              <w:pStyle w:val="TableParagraph"/>
              <w:spacing w:before="10"/>
              <w:rPr>
                <w:sz w:val="35"/>
              </w:rPr>
            </w:pPr>
          </w:p>
          <w:p w14:paraId="778C9C2D" w14:textId="77777777" w:rsidR="002A0C79" w:rsidRDefault="00000000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A0C79" w14:paraId="316C10D9" w14:textId="77777777">
        <w:trPr>
          <w:trHeight w:val="3676"/>
        </w:trPr>
        <w:tc>
          <w:tcPr>
            <w:tcW w:w="2605" w:type="dxa"/>
          </w:tcPr>
          <w:p w14:paraId="6FF4D651" w14:textId="77777777" w:rsidR="002A0C79" w:rsidRDefault="002A0C79">
            <w:pPr>
              <w:pStyle w:val="TableParagraph"/>
              <w:rPr>
                <w:sz w:val="24"/>
              </w:rPr>
            </w:pPr>
          </w:p>
          <w:p w14:paraId="1ECEC1C9" w14:textId="77777777" w:rsidR="002A0C79" w:rsidRDefault="002A0C79">
            <w:pPr>
              <w:pStyle w:val="TableParagraph"/>
              <w:rPr>
                <w:sz w:val="24"/>
              </w:rPr>
            </w:pPr>
          </w:p>
          <w:p w14:paraId="7CED0645" w14:textId="77777777" w:rsidR="002A0C79" w:rsidRDefault="002A0C79">
            <w:pPr>
              <w:pStyle w:val="TableParagraph"/>
              <w:rPr>
                <w:sz w:val="24"/>
              </w:rPr>
            </w:pPr>
          </w:p>
          <w:p w14:paraId="2C16857F" w14:textId="77777777" w:rsidR="002A0C79" w:rsidRDefault="002A0C79">
            <w:pPr>
              <w:pStyle w:val="TableParagraph"/>
              <w:rPr>
                <w:sz w:val="24"/>
              </w:rPr>
            </w:pPr>
          </w:p>
          <w:p w14:paraId="770C197F" w14:textId="77777777" w:rsidR="002A0C79" w:rsidRDefault="002A0C79">
            <w:pPr>
              <w:pStyle w:val="TableParagraph"/>
              <w:spacing w:before="11"/>
            </w:pPr>
          </w:p>
          <w:p w14:paraId="263B1E77" w14:textId="77777777" w:rsidR="002A0C79" w:rsidRDefault="00000000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</w:p>
        </w:tc>
        <w:tc>
          <w:tcPr>
            <w:tcW w:w="2876" w:type="dxa"/>
          </w:tcPr>
          <w:p w14:paraId="450C827D" w14:textId="77777777" w:rsidR="002A0C79" w:rsidRDefault="00000000">
            <w:pPr>
              <w:pStyle w:val="TableParagraph"/>
              <w:spacing w:before="100" w:line="259" w:lineRule="auto"/>
              <w:ind w:left="121" w:right="105" w:hanging="4"/>
              <w:jc w:val="center"/>
              <w:rPr>
                <w:sz w:val="24"/>
              </w:rPr>
            </w:pPr>
            <w:r>
              <w:rPr>
                <w:sz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3443" w:type="dxa"/>
          </w:tcPr>
          <w:p w14:paraId="0BF6C54A" w14:textId="77777777" w:rsidR="002A0C79" w:rsidRDefault="002A0C79">
            <w:pPr>
              <w:pStyle w:val="TableParagraph"/>
              <w:rPr>
                <w:sz w:val="24"/>
              </w:rPr>
            </w:pPr>
          </w:p>
          <w:p w14:paraId="14FB4D20" w14:textId="77777777" w:rsidR="002A0C79" w:rsidRDefault="002A0C79">
            <w:pPr>
              <w:pStyle w:val="TableParagraph"/>
              <w:rPr>
                <w:sz w:val="24"/>
              </w:rPr>
            </w:pPr>
          </w:p>
          <w:p w14:paraId="07CA82AB" w14:textId="77777777" w:rsidR="002A0C79" w:rsidRDefault="002A0C79">
            <w:pPr>
              <w:pStyle w:val="TableParagraph"/>
              <w:rPr>
                <w:sz w:val="24"/>
              </w:rPr>
            </w:pPr>
          </w:p>
          <w:p w14:paraId="7F039CE1" w14:textId="77777777" w:rsidR="002A0C79" w:rsidRDefault="002A0C79">
            <w:pPr>
              <w:pStyle w:val="TableParagraph"/>
              <w:rPr>
                <w:sz w:val="24"/>
              </w:rPr>
            </w:pPr>
          </w:p>
          <w:p w14:paraId="48A65DDF" w14:textId="77777777" w:rsidR="002A0C79" w:rsidRDefault="00000000">
            <w:pPr>
              <w:pStyle w:val="TableParagraph"/>
              <w:spacing w:before="19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A0C79" w14:paraId="0CB75416" w14:textId="77777777">
        <w:trPr>
          <w:trHeight w:val="997"/>
        </w:trPr>
        <w:tc>
          <w:tcPr>
            <w:tcW w:w="5481" w:type="dxa"/>
            <w:gridSpan w:val="2"/>
          </w:tcPr>
          <w:p w14:paraId="19CF30B2" w14:textId="77777777" w:rsidR="002A0C79" w:rsidRDefault="002A0C79">
            <w:pPr>
              <w:pStyle w:val="TableParagraph"/>
              <w:spacing w:before="10"/>
              <w:rPr>
                <w:sz w:val="27"/>
              </w:rPr>
            </w:pPr>
          </w:p>
          <w:p w14:paraId="3C8BEAAA" w14:textId="77777777" w:rsidR="002A0C79" w:rsidRDefault="00000000">
            <w:pPr>
              <w:pStyle w:val="TableParagraph"/>
              <w:ind w:left="1386"/>
              <w:rPr>
                <w:b/>
                <w:sz w:val="24"/>
              </w:rPr>
            </w:pPr>
            <w:r>
              <w:rPr>
                <w:b/>
                <w:sz w:val="24"/>
              </w:rPr>
              <w:t>PONTUAÇÃO EXTRA TOTAL</w:t>
            </w:r>
          </w:p>
        </w:tc>
        <w:tc>
          <w:tcPr>
            <w:tcW w:w="3443" w:type="dxa"/>
          </w:tcPr>
          <w:p w14:paraId="5EB658F8" w14:textId="77777777" w:rsidR="002A0C79" w:rsidRDefault="002A0C79">
            <w:pPr>
              <w:pStyle w:val="TableParagraph"/>
              <w:spacing w:before="10"/>
              <w:rPr>
                <w:sz w:val="27"/>
              </w:rPr>
            </w:pPr>
          </w:p>
          <w:p w14:paraId="147FFA70" w14:textId="77777777" w:rsidR="002A0C79" w:rsidRDefault="00000000">
            <w:pPr>
              <w:pStyle w:val="TableParagraph"/>
              <w:ind w:left="1140" w:right="1120"/>
              <w:jc w:val="center"/>
              <w:rPr>
                <w:sz w:val="24"/>
              </w:rPr>
            </w:pPr>
            <w:r>
              <w:rPr>
                <w:sz w:val="24"/>
              </w:rPr>
              <w:t>15 PONTOS</w:t>
            </w:r>
          </w:p>
        </w:tc>
      </w:tr>
    </w:tbl>
    <w:p w14:paraId="702188B6" w14:textId="77777777" w:rsidR="002A0C79" w:rsidRDefault="002A0C79">
      <w:pPr>
        <w:pStyle w:val="Corpodetexto"/>
        <w:rPr>
          <w:sz w:val="20"/>
        </w:rPr>
      </w:pPr>
    </w:p>
    <w:p w14:paraId="51869B36" w14:textId="77777777" w:rsidR="002A0C79" w:rsidRDefault="002A0C79">
      <w:pPr>
        <w:pStyle w:val="Corpodetexto"/>
        <w:rPr>
          <w:sz w:val="20"/>
        </w:rPr>
      </w:pPr>
    </w:p>
    <w:p w14:paraId="33FD5271" w14:textId="77777777" w:rsidR="002A0C79" w:rsidRDefault="002A0C79">
      <w:pPr>
        <w:pStyle w:val="Corpodetexto"/>
        <w:rPr>
          <w:sz w:val="20"/>
        </w:rPr>
      </w:pPr>
    </w:p>
    <w:p w14:paraId="18507B24" w14:textId="77777777" w:rsidR="002A0C79" w:rsidRDefault="002A0C79">
      <w:pPr>
        <w:pStyle w:val="Corpodetexto"/>
        <w:spacing w:before="2"/>
        <w:rPr>
          <w:sz w:val="17"/>
        </w:rPr>
      </w:pPr>
    </w:p>
    <w:p w14:paraId="6290CF7F" w14:textId="77777777" w:rsidR="002A0C79" w:rsidRDefault="00000000">
      <w:pPr>
        <w:pStyle w:val="PargrafodaLista"/>
        <w:numPr>
          <w:ilvl w:val="1"/>
          <w:numId w:val="1"/>
        </w:numPr>
        <w:tabs>
          <w:tab w:val="left" w:pos="821"/>
        </w:tabs>
        <w:spacing w:before="100" w:line="271" w:lineRule="auto"/>
        <w:ind w:right="305"/>
        <w:rPr>
          <w:sz w:val="24"/>
        </w:rPr>
      </w:pPr>
      <w:r>
        <w:rPr>
          <w:sz w:val="24"/>
        </w:rPr>
        <w:t>A pontuação final de cada candidatura será POR MÉDIA DAS NOTAS ATRIBUÍDAS INDIVIDUALMENTE POR CADA</w:t>
      </w:r>
      <w:r>
        <w:rPr>
          <w:spacing w:val="-1"/>
          <w:sz w:val="24"/>
        </w:rPr>
        <w:t xml:space="preserve"> </w:t>
      </w:r>
      <w:r>
        <w:rPr>
          <w:sz w:val="24"/>
        </w:rPr>
        <w:t>MEMBRO.</w:t>
      </w:r>
    </w:p>
    <w:p w14:paraId="6875168C" w14:textId="77777777" w:rsidR="002A0C79" w:rsidRDefault="00000000">
      <w:pPr>
        <w:pStyle w:val="PargrafodaLista"/>
        <w:numPr>
          <w:ilvl w:val="1"/>
          <w:numId w:val="1"/>
        </w:numPr>
        <w:tabs>
          <w:tab w:val="left" w:pos="821"/>
        </w:tabs>
        <w:spacing w:before="11" w:line="273" w:lineRule="auto"/>
        <w:ind w:right="298"/>
        <w:rPr>
          <w:sz w:val="24"/>
        </w:rPr>
      </w:pPr>
      <w:r>
        <w:rPr>
          <w:sz w:val="24"/>
        </w:rPr>
        <w:t xml:space="preserve">Os critérios gerais são </w:t>
      </w:r>
      <w:r>
        <w:rPr>
          <w:b/>
          <w:sz w:val="24"/>
        </w:rPr>
        <w:t>eliminatórios</w:t>
      </w:r>
      <w:r>
        <w:rPr>
          <w:sz w:val="24"/>
        </w:rPr>
        <w:t>, de modo que, o agente cultural que receber pontuação 0 em algum dos critérios será desclassificado do</w:t>
      </w:r>
      <w:r>
        <w:rPr>
          <w:spacing w:val="-9"/>
          <w:sz w:val="24"/>
        </w:rPr>
        <w:t xml:space="preserve"> </w:t>
      </w:r>
      <w:r>
        <w:rPr>
          <w:sz w:val="24"/>
        </w:rPr>
        <w:t>Edital.</w:t>
      </w:r>
    </w:p>
    <w:p w14:paraId="6EEEE9C6" w14:textId="77777777" w:rsidR="002A0C79" w:rsidRDefault="00000000">
      <w:pPr>
        <w:pStyle w:val="PargrafodaLista"/>
        <w:numPr>
          <w:ilvl w:val="1"/>
          <w:numId w:val="1"/>
        </w:numPr>
        <w:tabs>
          <w:tab w:val="left" w:pos="821"/>
        </w:tabs>
        <w:spacing w:before="6" w:line="273" w:lineRule="auto"/>
        <w:ind w:right="182"/>
        <w:rPr>
          <w:sz w:val="24"/>
        </w:rPr>
      </w:pPr>
      <w:r>
        <w:rPr>
          <w:sz w:val="24"/>
        </w:rPr>
        <w:t>Os bônus de pontuação são cumulativos e não constituem critérios obrigatórios, de modo que a pontuação 0 em algum dos critérios não desclassifica o agente</w:t>
      </w:r>
      <w:r>
        <w:rPr>
          <w:spacing w:val="-28"/>
          <w:sz w:val="24"/>
        </w:rPr>
        <w:t xml:space="preserve"> </w:t>
      </w:r>
      <w:r>
        <w:rPr>
          <w:sz w:val="24"/>
        </w:rPr>
        <w:t>cultural.</w:t>
      </w:r>
    </w:p>
    <w:p w14:paraId="5E8B46DE" w14:textId="77777777" w:rsidR="002A0C79" w:rsidRDefault="00000000">
      <w:pPr>
        <w:pStyle w:val="PargrafodaLista"/>
        <w:numPr>
          <w:ilvl w:val="1"/>
          <w:numId w:val="1"/>
        </w:numPr>
        <w:tabs>
          <w:tab w:val="left" w:pos="821"/>
        </w:tabs>
        <w:spacing w:before="6" w:line="273" w:lineRule="auto"/>
        <w:ind w:right="176"/>
        <w:rPr>
          <w:sz w:val="24"/>
        </w:rPr>
      </w:pPr>
      <w:r>
        <w:rPr>
          <w:sz w:val="24"/>
        </w:rPr>
        <w:t>Em caso de empate, serão utilizados para fins de classificação a maior nota nos critérios de acordo com a ordem abaixo definida: A, B, C, D, E,</w:t>
      </w:r>
      <w:r>
        <w:rPr>
          <w:spacing w:val="-19"/>
          <w:sz w:val="24"/>
        </w:rPr>
        <w:t xml:space="preserve"> </w:t>
      </w:r>
      <w:r>
        <w:rPr>
          <w:sz w:val="24"/>
        </w:rPr>
        <w:t>respectivamente.</w:t>
      </w:r>
    </w:p>
    <w:p w14:paraId="202A88E5" w14:textId="77777777" w:rsidR="002A0C79" w:rsidRDefault="00000000">
      <w:pPr>
        <w:pStyle w:val="PargrafodaLista"/>
        <w:numPr>
          <w:ilvl w:val="1"/>
          <w:numId w:val="1"/>
        </w:numPr>
        <w:tabs>
          <w:tab w:val="left" w:pos="821"/>
        </w:tabs>
        <w:spacing w:before="5" w:line="276" w:lineRule="auto"/>
        <w:ind w:right="175"/>
        <w:rPr>
          <w:sz w:val="24"/>
        </w:rPr>
      </w:pPr>
      <w:r>
        <w:rPr>
          <w:sz w:val="24"/>
        </w:rPr>
        <w:t>Caso nenhum dos critérios acima elencados seja capaz de promover o desempate serão     adotados     critérios      de      desempate      na      ordem      a      seguir: Serão considerados aptos os agentes culturais que receberem nota final igual ou superior a 30</w:t>
      </w:r>
      <w:r>
        <w:rPr>
          <w:spacing w:val="-3"/>
          <w:sz w:val="24"/>
        </w:rPr>
        <w:t xml:space="preserve"> </w:t>
      </w:r>
      <w:r>
        <w:rPr>
          <w:sz w:val="24"/>
        </w:rPr>
        <w:t>pontos.</w:t>
      </w:r>
    </w:p>
    <w:p w14:paraId="3DBC6E1A" w14:textId="77777777" w:rsidR="002A0C79" w:rsidRPr="004452E1" w:rsidRDefault="00000000" w:rsidP="004452E1">
      <w:pPr>
        <w:pStyle w:val="PargrafodaLista"/>
        <w:numPr>
          <w:ilvl w:val="1"/>
          <w:numId w:val="1"/>
        </w:numPr>
        <w:tabs>
          <w:tab w:val="left" w:pos="821"/>
          <w:tab w:val="left" w:pos="2468"/>
          <w:tab w:val="left" w:pos="3452"/>
          <w:tab w:val="left" w:pos="4965"/>
          <w:tab w:val="left" w:pos="7197"/>
          <w:tab w:val="left" w:pos="8188"/>
        </w:tabs>
        <w:spacing w:before="1" w:line="273" w:lineRule="auto"/>
        <w:ind w:right="177"/>
        <w:rPr>
          <w:sz w:val="24"/>
        </w:rPr>
      </w:pPr>
      <w:r w:rsidRPr="004452E1">
        <w:rPr>
          <w:sz w:val="24"/>
        </w:rPr>
        <w:t>A falsidade de informações acarretará desclassificação, podendo ensejar, ainda, a aplicação</w:t>
      </w:r>
      <w:r w:rsidRPr="004452E1">
        <w:rPr>
          <w:sz w:val="24"/>
        </w:rPr>
        <w:tab/>
        <w:t>de</w:t>
      </w:r>
      <w:r w:rsidRPr="004452E1">
        <w:rPr>
          <w:sz w:val="24"/>
        </w:rPr>
        <w:tab/>
        <w:t>sanções</w:t>
      </w:r>
      <w:r w:rsidRPr="004452E1">
        <w:rPr>
          <w:sz w:val="24"/>
        </w:rPr>
        <w:tab/>
        <w:t>administrativas</w:t>
      </w:r>
      <w:r w:rsidRPr="004452E1">
        <w:rPr>
          <w:sz w:val="24"/>
        </w:rPr>
        <w:tab/>
        <w:t>ou</w:t>
      </w:r>
      <w:r w:rsidRPr="004452E1">
        <w:rPr>
          <w:sz w:val="24"/>
        </w:rPr>
        <w:tab/>
      </w:r>
      <w:r w:rsidRPr="004452E1">
        <w:rPr>
          <w:spacing w:val="-2"/>
          <w:sz w:val="24"/>
        </w:rPr>
        <w:t>criminais</w:t>
      </w:r>
      <w:r w:rsidR="004452E1">
        <w:rPr>
          <w:spacing w:val="-2"/>
          <w:sz w:val="24"/>
        </w:rPr>
        <w:t>.</w:t>
      </w:r>
    </w:p>
    <w:p w14:paraId="1EEEA996" w14:textId="77777777" w:rsidR="004452E1" w:rsidRDefault="004452E1" w:rsidP="004452E1">
      <w:pPr>
        <w:tabs>
          <w:tab w:val="left" w:pos="821"/>
          <w:tab w:val="left" w:pos="2468"/>
          <w:tab w:val="left" w:pos="3452"/>
          <w:tab w:val="left" w:pos="4965"/>
          <w:tab w:val="left" w:pos="7197"/>
          <w:tab w:val="left" w:pos="8188"/>
        </w:tabs>
        <w:spacing w:before="1" w:line="273" w:lineRule="auto"/>
        <w:ind w:right="177"/>
        <w:rPr>
          <w:sz w:val="24"/>
        </w:rPr>
      </w:pPr>
    </w:p>
    <w:p w14:paraId="43E0197B" w14:textId="77777777" w:rsidR="004452E1" w:rsidRDefault="004452E1" w:rsidP="004452E1">
      <w:pPr>
        <w:tabs>
          <w:tab w:val="left" w:pos="821"/>
          <w:tab w:val="left" w:pos="2468"/>
          <w:tab w:val="left" w:pos="3452"/>
          <w:tab w:val="left" w:pos="4965"/>
          <w:tab w:val="left" w:pos="7197"/>
          <w:tab w:val="left" w:pos="8188"/>
        </w:tabs>
        <w:spacing w:before="1" w:line="273" w:lineRule="auto"/>
        <w:ind w:right="177"/>
        <w:rPr>
          <w:sz w:val="24"/>
        </w:rPr>
      </w:pPr>
    </w:p>
    <w:p w14:paraId="7D579DB4" w14:textId="77777777" w:rsidR="004452E1" w:rsidRDefault="004452E1" w:rsidP="004452E1">
      <w:pPr>
        <w:tabs>
          <w:tab w:val="left" w:pos="821"/>
          <w:tab w:val="left" w:pos="2468"/>
          <w:tab w:val="left" w:pos="3452"/>
          <w:tab w:val="left" w:pos="4965"/>
          <w:tab w:val="left" w:pos="7197"/>
          <w:tab w:val="left" w:pos="8188"/>
        </w:tabs>
        <w:spacing w:before="1" w:line="273" w:lineRule="auto"/>
        <w:ind w:right="177"/>
        <w:rPr>
          <w:sz w:val="24"/>
        </w:rPr>
      </w:pPr>
    </w:p>
    <w:p w14:paraId="22D0F8DD" w14:textId="77777777" w:rsidR="004452E1" w:rsidRDefault="004452E1" w:rsidP="004452E1">
      <w:pPr>
        <w:tabs>
          <w:tab w:val="left" w:pos="821"/>
          <w:tab w:val="left" w:pos="2468"/>
          <w:tab w:val="left" w:pos="3452"/>
          <w:tab w:val="left" w:pos="4965"/>
          <w:tab w:val="left" w:pos="7197"/>
          <w:tab w:val="left" w:pos="8188"/>
        </w:tabs>
        <w:spacing w:before="1" w:line="273" w:lineRule="auto"/>
        <w:ind w:right="177"/>
        <w:rPr>
          <w:sz w:val="24"/>
        </w:rPr>
      </w:pPr>
    </w:p>
    <w:p w14:paraId="3D7B984F" w14:textId="601A57A8" w:rsidR="002A0C79" w:rsidRDefault="002A0C79" w:rsidP="004452E1">
      <w:pPr>
        <w:pStyle w:val="Corpodetexto"/>
        <w:rPr>
          <w:sz w:val="20"/>
        </w:rPr>
      </w:pPr>
    </w:p>
    <w:sectPr w:rsidR="002A0C79">
      <w:headerReference w:type="default" r:id="rId8"/>
      <w:pgSz w:w="11910" w:h="16840"/>
      <w:pgMar w:top="700" w:right="126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EF5C" w14:textId="77777777" w:rsidR="00FE279D" w:rsidRDefault="00FE279D">
      <w:r>
        <w:separator/>
      </w:r>
    </w:p>
  </w:endnote>
  <w:endnote w:type="continuationSeparator" w:id="0">
    <w:p w14:paraId="77C73011" w14:textId="77777777" w:rsidR="00FE279D" w:rsidRDefault="00FE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21BF9" w14:textId="77777777" w:rsidR="00FE279D" w:rsidRDefault="00FE279D">
      <w:r>
        <w:separator/>
      </w:r>
    </w:p>
  </w:footnote>
  <w:footnote w:type="continuationSeparator" w:id="0">
    <w:p w14:paraId="462A8824" w14:textId="77777777" w:rsidR="00FE279D" w:rsidRDefault="00FE2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ED74" w14:textId="77777777" w:rsidR="002A0C7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35680" behindDoc="1" locked="0" layoutInCell="1" allowOverlap="1" wp14:anchorId="5C36807D" wp14:editId="31EC1DB8">
          <wp:simplePos x="0" y="0"/>
          <wp:positionH relativeFrom="page">
            <wp:posOffset>1804670</wp:posOffset>
          </wp:positionH>
          <wp:positionV relativeFrom="page">
            <wp:posOffset>457199</wp:posOffset>
          </wp:positionV>
          <wp:extent cx="3949700" cy="10064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49700" cy="1006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9FFA" w14:textId="77777777" w:rsidR="002A0C79" w:rsidRDefault="002A0C79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D62F2"/>
    <w:multiLevelType w:val="hybridMultilevel"/>
    <w:tmpl w:val="2BF829DE"/>
    <w:lvl w:ilvl="0" w:tplc="A03A690E">
      <w:numFmt w:val="bullet"/>
      <w:lvlText w:val="•"/>
      <w:lvlJc w:val="left"/>
      <w:pPr>
        <w:ind w:left="395" w:hanging="175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1" w:tplc="B8F650C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2" w:tplc="BA328A5A">
      <w:numFmt w:val="bullet"/>
      <w:lvlText w:val="•"/>
      <w:lvlJc w:val="left"/>
      <w:pPr>
        <w:ind w:left="1762" w:hanging="360"/>
      </w:pPr>
      <w:rPr>
        <w:rFonts w:hint="default"/>
        <w:lang w:val="pt-PT" w:eastAsia="pt-PT" w:bidi="pt-PT"/>
      </w:rPr>
    </w:lvl>
    <w:lvl w:ilvl="3" w:tplc="3FCAA40C">
      <w:numFmt w:val="bullet"/>
      <w:lvlText w:val="•"/>
      <w:lvlJc w:val="left"/>
      <w:pPr>
        <w:ind w:left="2705" w:hanging="360"/>
      </w:pPr>
      <w:rPr>
        <w:rFonts w:hint="default"/>
        <w:lang w:val="pt-PT" w:eastAsia="pt-PT" w:bidi="pt-PT"/>
      </w:rPr>
    </w:lvl>
    <w:lvl w:ilvl="4" w:tplc="DCD0AEEE">
      <w:numFmt w:val="bullet"/>
      <w:lvlText w:val="•"/>
      <w:lvlJc w:val="left"/>
      <w:pPr>
        <w:ind w:left="3648" w:hanging="360"/>
      </w:pPr>
      <w:rPr>
        <w:rFonts w:hint="default"/>
        <w:lang w:val="pt-PT" w:eastAsia="pt-PT" w:bidi="pt-PT"/>
      </w:rPr>
    </w:lvl>
    <w:lvl w:ilvl="5" w:tplc="605C0A96">
      <w:numFmt w:val="bullet"/>
      <w:lvlText w:val="•"/>
      <w:lvlJc w:val="left"/>
      <w:pPr>
        <w:ind w:left="4591" w:hanging="360"/>
      </w:pPr>
      <w:rPr>
        <w:rFonts w:hint="default"/>
        <w:lang w:val="pt-PT" w:eastAsia="pt-PT" w:bidi="pt-PT"/>
      </w:rPr>
    </w:lvl>
    <w:lvl w:ilvl="6" w:tplc="83DE6D48">
      <w:numFmt w:val="bullet"/>
      <w:lvlText w:val="•"/>
      <w:lvlJc w:val="left"/>
      <w:pPr>
        <w:ind w:left="5534" w:hanging="360"/>
      </w:pPr>
      <w:rPr>
        <w:rFonts w:hint="default"/>
        <w:lang w:val="pt-PT" w:eastAsia="pt-PT" w:bidi="pt-PT"/>
      </w:rPr>
    </w:lvl>
    <w:lvl w:ilvl="7" w:tplc="F5685EEE">
      <w:numFmt w:val="bullet"/>
      <w:lvlText w:val="•"/>
      <w:lvlJc w:val="left"/>
      <w:pPr>
        <w:ind w:left="6477" w:hanging="360"/>
      </w:pPr>
      <w:rPr>
        <w:rFonts w:hint="default"/>
        <w:lang w:val="pt-PT" w:eastAsia="pt-PT" w:bidi="pt-PT"/>
      </w:rPr>
    </w:lvl>
    <w:lvl w:ilvl="8" w:tplc="2A0ED8C0">
      <w:numFmt w:val="bullet"/>
      <w:lvlText w:val="•"/>
      <w:lvlJc w:val="left"/>
      <w:pPr>
        <w:ind w:left="7420" w:hanging="360"/>
      </w:pPr>
      <w:rPr>
        <w:rFonts w:hint="default"/>
        <w:lang w:val="pt-PT" w:eastAsia="pt-PT" w:bidi="pt-PT"/>
      </w:rPr>
    </w:lvl>
  </w:abstractNum>
  <w:num w:numId="1" w16cid:durableId="176804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C79"/>
    <w:rsid w:val="0012292C"/>
    <w:rsid w:val="002A0C79"/>
    <w:rsid w:val="004452E1"/>
    <w:rsid w:val="00FE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FFF7"/>
  <w15:docId w15:val="{E9AF43EE-D852-480A-9A7B-4234DAF2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43"/>
      <w:ind w:left="2129" w:right="220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Jefferson Lucas</cp:lastModifiedBy>
  <cp:revision>2</cp:revision>
  <dcterms:created xsi:type="dcterms:W3CDTF">2026-05-22T15:35:00Z</dcterms:created>
  <dcterms:modified xsi:type="dcterms:W3CDTF">2026-05-22T15:36:00Z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2026-05-22T00:00:00Z</vt:filetime>
  </property>
</Properties>
</file>